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01" w:rsidRPr="00DE0D01" w:rsidRDefault="00DE0D01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D0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В качестве основных составляющих функциональной грамотности выделены: математическая, читательская, </w:t>
      </w:r>
      <w:proofErr w:type="gramStart"/>
      <w:r w:rsidRPr="00DE0D0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естественно-научная</w:t>
      </w:r>
      <w:proofErr w:type="gramEnd"/>
      <w:r w:rsidRPr="00DE0D0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 финансовая  грамотности, глобальные компетенции и креативное мышление. 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</w:t>
      </w:r>
    </w:p>
    <w:tbl>
      <w:tblPr>
        <w:tblW w:w="5000" w:type="pct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141"/>
      </w:tblGrid>
      <w:tr w:rsidR="00DE0D01" w:rsidRPr="00DE0D01" w:rsidTr="00DE0D01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​​1. Читательская грамотность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DE0D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Способность человека понимать и использовать </w:t>
            </w:r>
            <w:proofErr w:type="gramStart"/>
            <w:r w:rsidRPr="00DE0D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DE0D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</w:r>
          </w:p>
        </w:tc>
      </w:tr>
      <w:tr w:rsidR="00DE0D01" w:rsidRPr="00DE0D01" w:rsidTr="00DE0D01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​2. </w:t>
            </w:r>
            <w:proofErr w:type="gramStart"/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грамотность​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​Способность человека занимать активную гражданскую позицию по вопросам, связанным с </w:t>
            </w:r>
            <w:proofErr w:type="gramStart"/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естественно-научными</w:t>
            </w:r>
            <w:proofErr w:type="gramEnd"/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идеями</w:t>
            </w:r>
          </w:p>
        </w:tc>
      </w:tr>
      <w:tr w:rsidR="00DE0D01" w:rsidRPr="00DE0D01" w:rsidTr="00DE0D01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​3. Математическая грамотность​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DE0D01" w:rsidRPr="00DE0D01" w:rsidTr="00DE0D01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​4. Финансовая грамотность​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DE0D01" w:rsidRPr="00DE0D01" w:rsidTr="00DE0D01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​5. Креативное мышление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DE0D01" w:rsidRPr="00DE0D01" w:rsidTr="00DE0D01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​6. Глобальные компетенции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0D01" w:rsidRPr="00DE0D01" w:rsidRDefault="00DE0D01" w:rsidP="00DE0D0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</w:tbl>
    <w:p w:rsidR="00DE0D01" w:rsidRPr="00DE0D01" w:rsidRDefault="00DE0D01" w:rsidP="00DE0D01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D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Банки заданий по функциональной грамотности</w:t>
      </w:r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Банк заданий по функциональной грамотности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Электронный банк заданий для оценки функциональной грамотности на сайте Российской электронной школы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Электронный банк заданий по финансовой грамотности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Читательская грамотность. Характеристики и система оценивания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Демонстрационные материалы для оценки функциональной грамотности учащихся 5 и 7 классов по шести составляющим функциональной грамотности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Банк заданий по функциональной грамотности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Банк заданий по функциональной грамотности от издательства «Просвещение»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Открытые задания PISA</w:t>
        </w:r>
      </w:hyperlink>
    </w:p>
    <w:p w:rsidR="00DE0D01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Открытый банк заданий для оценки естественнонаучной грамотности ФГБНУ ФИПИ</w:t>
        </w:r>
      </w:hyperlink>
    </w:p>
    <w:p w:rsid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A5794"/>
          <w:sz w:val="24"/>
          <w:szCs w:val="24"/>
          <w:u w:val="single"/>
          <w:lang w:eastAsia="ru-RU"/>
        </w:rPr>
      </w:pPr>
      <w:hyperlink r:id="rId14" w:history="1">
        <w:r w:rsidR="00DE0D01" w:rsidRPr="00DE0D01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Примеры тестовых заданий международного исследования PISA  </w:t>
        </w:r>
      </w:hyperlink>
    </w:p>
    <w:p w:rsidR="005B7CB7" w:rsidRPr="005901DE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hyperlink r:id="rId15" w:history="1">
        <w:r w:rsidR="005B7CB7" w:rsidRPr="005901DE">
          <w:rPr>
            <w:rStyle w:val="a3"/>
            <w:rFonts w:ascii="Arial" w:eastAsia="Times New Roman" w:hAnsi="Arial" w:cs="Arial"/>
            <w:color w:val="0070C0"/>
            <w:sz w:val="24"/>
            <w:szCs w:val="24"/>
            <w:lang w:eastAsia="ru-RU"/>
          </w:rPr>
          <w:t>https://fmc.hse.ru/methbank</w:t>
        </w:r>
      </w:hyperlink>
    </w:p>
    <w:p w:rsidR="005B7CB7" w:rsidRPr="005901DE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hyperlink r:id="rId16" w:history="1">
        <w:r w:rsidRPr="005901DE">
          <w:rPr>
            <w:rStyle w:val="a3"/>
            <w:rFonts w:ascii="Arial" w:eastAsia="Times New Roman" w:hAnsi="Arial" w:cs="Arial"/>
            <w:color w:val="0070C0"/>
            <w:sz w:val="24"/>
            <w:szCs w:val="24"/>
            <w:lang w:eastAsia="ru-RU"/>
          </w:rPr>
          <w:t>https://fmc.hse.ru/video/</w:t>
        </w:r>
      </w:hyperlink>
      <w:bookmarkStart w:id="0" w:name="_GoBack"/>
      <w:bookmarkEnd w:id="0"/>
    </w:p>
    <w:p w:rsidR="005901DE" w:rsidRPr="00DE0D01" w:rsidRDefault="005901DE" w:rsidP="00DE0D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06F6" w:rsidRDefault="002706F6"/>
    <w:sectPr w:rsidR="0027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F6"/>
    <w:rsid w:val="002706F6"/>
    <w:rsid w:val="005901DE"/>
    <w:rsid w:val="005B7CB7"/>
    <w:rsid w:val="00D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finansovaya-gramotnost/" TargetMode="Externa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mc.hse.ru/vid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media.prosv.ru/content/?situations=true" TargetMode="External"/><Relationship Id="rId5" Type="http://schemas.openxmlformats.org/officeDocument/2006/relationships/hyperlink" Target="http://skiv.instrao.ru/bank-zadaniy/" TargetMode="External"/><Relationship Id="rId15" Type="http://schemas.openxmlformats.org/officeDocument/2006/relationships/hyperlink" Target="https://fmc.hse.ru/methbank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index.php" TargetMode="External"/><Relationship Id="rId14" Type="http://schemas.openxmlformats.org/officeDocument/2006/relationships/hyperlink" Target="http://xn--11--5cd3cecte0b6d.xn--p1ai/files/2019-20/primer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2023-02-04T17:24:00Z</dcterms:created>
  <dcterms:modified xsi:type="dcterms:W3CDTF">2023-02-04T18:01:00Z</dcterms:modified>
</cp:coreProperties>
</file>